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DFBC9" w14:textId="77777777" w:rsidR="00865265" w:rsidRPr="0006575C" w:rsidRDefault="00865265" w:rsidP="00F51318">
      <w:pPr>
        <w:rPr>
          <w:rFonts w:ascii="Segoe Media Center" w:hAnsi="Segoe Media Center"/>
          <w:b/>
          <w:sz w:val="19"/>
          <w:szCs w:val="19"/>
        </w:rPr>
      </w:pPr>
    </w:p>
    <w:p w14:paraId="7C813797" w14:textId="77777777" w:rsidR="00865265" w:rsidRPr="0006575C" w:rsidRDefault="00865265" w:rsidP="00853D6B">
      <w:pPr>
        <w:rPr>
          <w:rFonts w:ascii="Segoe Media Center" w:hAnsi="Segoe Media Center"/>
          <w:b/>
          <w:sz w:val="21"/>
          <w:szCs w:val="21"/>
        </w:rPr>
      </w:pPr>
    </w:p>
    <w:p w14:paraId="043E9970" w14:textId="77777777" w:rsidR="00E053C9" w:rsidRPr="0006575C" w:rsidRDefault="00506A82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noProof/>
          <w:sz w:val="18"/>
          <w:szCs w:val="18"/>
        </w:rPr>
        <w:drawing>
          <wp:inline distT="0" distB="0" distL="0" distR="0" wp14:anchorId="7342CF5D" wp14:editId="651A0790">
            <wp:extent cx="1362075" cy="361950"/>
            <wp:effectExtent l="19050" t="0" r="9525" b="0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9121A5" w14:textId="77777777" w:rsidR="00E053C9" w:rsidRPr="0006575C" w:rsidRDefault="00E053C9" w:rsidP="005A3F57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 xml:space="preserve">Mrs. </w:t>
      </w:r>
      <w:r w:rsidR="005A3F57" w:rsidRPr="0006575C">
        <w:rPr>
          <w:rFonts w:ascii="Segoe Media Center" w:hAnsi="Segoe Media Center"/>
          <w:b/>
          <w:sz w:val="18"/>
          <w:szCs w:val="18"/>
        </w:rPr>
        <w:t xml:space="preserve">Balsamo’s </w:t>
      </w:r>
    </w:p>
    <w:p w14:paraId="0AC4AD7B" w14:textId="6D85957B" w:rsidR="00DE3C13" w:rsidRPr="0006575C" w:rsidRDefault="007752E1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Cl</w:t>
      </w:r>
      <w:r w:rsidR="00A84D2E" w:rsidRPr="0006575C">
        <w:rPr>
          <w:rFonts w:ascii="Segoe Media Center" w:hAnsi="Segoe Media Center"/>
          <w:b/>
          <w:sz w:val="18"/>
          <w:szCs w:val="18"/>
        </w:rPr>
        <w:t>a</w:t>
      </w:r>
      <w:r w:rsidR="00AD1BCC" w:rsidRPr="0006575C">
        <w:rPr>
          <w:rFonts w:ascii="Segoe Media Center" w:hAnsi="Segoe Media Center"/>
          <w:b/>
          <w:sz w:val="18"/>
          <w:szCs w:val="18"/>
        </w:rPr>
        <w:t>s</w:t>
      </w:r>
      <w:r w:rsidR="00865265" w:rsidRPr="0006575C">
        <w:rPr>
          <w:rFonts w:ascii="Segoe Media Center" w:hAnsi="Segoe Media Center"/>
          <w:b/>
          <w:sz w:val="18"/>
          <w:szCs w:val="18"/>
        </w:rPr>
        <w:t>s</w:t>
      </w:r>
      <w:r w:rsidR="007752F4" w:rsidRPr="0006575C">
        <w:rPr>
          <w:rFonts w:ascii="Segoe Media Center" w:hAnsi="Segoe Media Center"/>
          <w:b/>
          <w:sz w:val="18"/>
          <w:szCs w:val="18"/>
        </w:rPr>
        <w:t xml:space="preserve">room News – Week of </w:t>
      </w:r>
      <w:r w:rsidR="00F80F6C">
        <w:rPr>
          <w:rFonts w:ascii="Segoe Media Center" w:hAnsi="Segoe Media Center"/>
          <w:b/>
          <w:sz w:val="18"/>
          <w:szCs w:val="18"/>
        </w:rPr>
        <w:t>Se</w:t>
      </w:r>
      <w:r w:rsidR="00FB4CAC">
        <w:rPr>
          <w:rFonts w:ascii="Segoe Media Center" w:hAnsi="Segoe Media Center"/>
          <w:b/>
          <w:sz w:val="18"/>
          <w:szCs w:val="18"/>
        </w:rPr>
        <w:t xml:space="preserve">ptember </w:t>
      </w:r>
      <w:r w:rsidR="00FE4258">
        <w:rPr>
          <w:rFonts w:ascii="Segoe Media Center" w:hAnsi="Segoe Media Center"/>
          <w:b/>
          <w:sz w:val="18"/>
          <w:szCs w:val="18"/>
        </w:rPr>
        <w:t>3 and September 9</w:t>
      </w:r>
      <w:r w:rsidR="00FB4CAC">
        <w:rPr>
          <w:rFonts w:ascii="Segoe Media Center" w:hAnsi="Segoe Media Center"/>
          <w:b/>
          <w:sz w:val="18"/>
          <w:szCs w:val="18"/>
        </w:rPr>
        <w:t>, 201</w:t>
      </w:r>
      <w:r w:rsidR="00FE4258">
        <w:rPr>
          <w:rFonts w:ascii="Segoe Media Center" w:hAnsi="Segoe Media Center"/>
          <w:b/>
          <w:sz w:val="18"/>
          <w:szCs w:val="18"/>
        </w:rPr>
        <w:t>9</w:t>
      </w:r>
    </w:p>
    <w:p w14:paraId="364008F2" w14:textId="77777777" w:rsidR="00E053C9" w:rsidRPr="0006575C" w:rsidRDefault="00DF2813" w:rsidP="00FD10CD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Homeroom – Math/Science/ Social Studies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7998"/>
      </w:tblGrid>
      <w:tr w:rsidR="00E053C9" w:rsidRPr="0006575C" w14:paraId="38FA472C" w14:textId="77777777" w:rsidTr="00853D6B">
        <w:trPr>
          <w:trHeight w:val="793"/>
        </w:trPr>
        <w:tc>
          <w:tcPr>
            <w:tcW w:w="1920" w:type="dxa"/>
          </w:tcPr>
          <w:p w14:paraId="51A40DC5" w14:textId="77777777" w:rsidR="00F1285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Math</w:t>
            </w:r>
          </w:p>
          <w:p w14:paraId="1DB120F3" w14:textId="77777777" w:rsidR="00D260E4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 wp14:anchorId="32A104FE" wp14:editId="66494A68">
                  <wp:extent cx="762000" cy="390525"/>
                  <wp:effectExtent l="19050" t="0" r="0" b="0"/>
                  <wp:docPr id="9" name="Picture 8" descr="C:\Documents and Settings\kbalsamo\Local Settings\Temporary Internet Files\Content.IE5\SNMZ7AW9\MC9002906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balsamo\Local Settings\Temporary Internet Files\Content.IE5\SNMZ7AW9\MC9002906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49D0B6" w14:textId="77777777" w:rsidR="00CD22A9" w:rsidRPr="0006575C" w:rsidRDefault="00DF0697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Investigations</w:t>
            </w:r>
          </w:p>
        </w:tc>
        <w:tc>
          <w:tcPr>
            <w:tcW w:w="7998" w:type="dxa"/>
          </w:tcPr>
          <w:p w14:paraId="2EF41770" w14:textId="77777777" w:rsidR="00853D6B" w:rsidRDefault="00FE4258" w:rsidP="00FE4258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Lesson 2: Solve One – Step Word Problems</w:t>
            </w:r>
          </w:p>
          <w:p w14:paraId="2B8DBB7D" w14:textId="77777777" w:rsidR="00FE4258" w:rsidRDefault="00FE4258" w:rsidP="00FE4258">
            <w:pPr>
              <w:pStyle w:val="ListParagraph"/>
              <w:numPr>
                <w:ilvl w:val="0"/>
                <w:numId w:val="5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Introduction – Two Unknown Addends</w:t>
            </w:r>
          </w:p>
          <w:p w14:paraId="1470FCE3" w14:textId="77777777" w:rsidR="00FE4258" w:rsidRDefault="00FE4258" w:rsidP="00FE4258">
            <w:pPr>
              <w:pStyle w:val="ListParagraph"/>
              <w:numPr>
                <w:ilvl w:val="0"/>
                <w:numId w:val="5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Learn About Solving Take – Apart Word Problems</w:t>
            </w:r>
          </w:p>
          <w:p w14:paraId="5560A411" w14:textId="77777777" w:rsidR="00FE4258" w:rsidRDefault="00FE4258" w:rsidP="00FE4258">
            <w:pPr>
              <w:pStyle w:val="ListParagraph"/>
              <w:numPr>
                <w:ilvl w:val="0"/>
                <w:numId w:val="5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Learn About Solving Comparison Word Problems</w:t>
            </w:r>
          </w:p>
          <w:p w14:paraId="53387C02" w14:textId="1DBCBC5E" w:rsidR="00FE4258" w:rsidRPr="00FE4258" w:rsidRDefault="00FE4258" w:rsidP="00FE4258">
            <w:pPr>
              <w:pStyle w:val="ListParagraph"/>
              <w:numPr>
                <w:ilvl w:val="0"/>
                <w:numId w:val="5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Practice Solving Different Kinds of Word Problems</w:t>
            </w:r>
          </w:p>
        </w:tc>
      </w:tr>
      <w:tr w:rsidR="00E053C9" w:rsidRPr="0006575C" w14:paraId="4F8720AA" w14:textId="77777777" w:rsidTr="00853D6B">
        <w:trPr>
          <w:trHeight w:val="212"/>
        </w:trPr>
        <w:tc>
          <w:tcPr>
            <w:tcW w:w="1920" w:type="dxa"/>
          </w:tcPr>
          <w:p w14:paraId="748932C8" w14:textId="77777777" w:rsidR="009234B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Science</w:t>
            </w:r>
          </w:p>
          <w:p w14:paraId="4E6E0DA7" w14:textId="77777777" w:rsidR="00E053C9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 wp14:anchorId="24B85239" wp14:editId="4E371166">
                  <wp:extent cx="600075" cy="581025"/>
                  <wp:effectExtent l="19050" t="0" r="9525" b="0"/>
                  <wp:docPr id="5" name="Picture 4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8" w:type="dxa"/>
          </w:tcPr>
          <w:p w14:paraId="6F0EA831" w14:textId="77777777" w:rsidR="00FB4CAC" w:rsidRDefault="00174603" w:rsidP="00174603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PREVEW: Scientific Method, Living and Nonliving Things – INSECTS</w:t>
            </w:r>
          </w:p>
          <w:p w14:paraId="2057488E" w14:textId="4EA4AE0A" w:rsidR="00FB4CAC" w:rsidRPr="00FB4CAC" w:rsidRDefault="00FB4CAC" w:rsidP="00FB4CAC">
            <w:pPr>
              <w:pStyle w:val="ListParagraph"/>
              <w:numPr>
                <w:ilvl w:val="0"/>
                <w:numId w:val="4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Our scientist citizens </w:t>
            </w:r>
            <w:r w:rsidR="00FE4258">
              <w:rPr>
                <w:rFonts w:ascii="Segoe Media Center" w:hAnsi="Segoe Media Center"/>
                <w:b/>
                <w:sz w:val="18"/>
                <w:szCs w:val="18"/>
              </w:rPr>
              <w:t>will start looking at</w:t>
            </w: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 photographs of monarch butterflies and recording questions we have about why so many </w:t>
            </w:r>
            <w:r w:rsidR="00FE4258">
              <w:rPr>
                <w:rFonts w:ascii="Segoe Media Center" w:hAnsi="Segoe Media Center"/>
                <w:b/>
                <w:sz w:val="18"/>
                <w:szCs w:val="18"/>
              </w:rPr>
              <w:t xml:space="preserve">have been </w:t>
            </w: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found dead in Mexico. </w:t>
            </w:r>
          </w:p>
        </w:tc>
      </w:tr>
      <w:tr w:rsidR="00E053C9" w:rsidRPr="0006575C" w14:paraId="2BBC30CB" w14:textId="77777777" w:rsidTr="00853D6B">
        <w:trPr>
          <w:trHeight w:val="319"/>
        </w:trPr>
        <w:tc>
          <w:tcPr>
            <w:tcW w:w="1920" w:type="dxa"/>
          </w:tcPr>
          <w:p w14:paraId="0DFCF2A0" w14:textId="77777777" w:rsidR="00E053C9" w:rsidRPr="0006575C" w:rsidRDefault="00301B1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Socia</w:t>
            </w:r>
            <w:r w:rsidR="00E053C9" w:rsidRPr="0006575C">
              <w:rPr>
                <w:rFonts w:ascii="Segoe Media Center" w:hAnsi="Segoe Media Center"/>
                <w:b/>
                <w:sz w:val="21"/>
                <w:szCs w:val="21"/>
              </w:rPr>
              <w:t>l Studies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 wp14:anchorId="31A354D7" wp14:editId="61FA8D53">
                  <wp:extent cx="485775" cy="428625"/>
                  <wp:effectExtent l="19050" t="0" r="9525" b="0"/>
                  <wp:docPr id="6" name="Picture 5" descr="C:\Program Files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8" w:type="dxa"/>
          </w:tcPr>
          <w:p w14:paraId="3BF4A7F0" w14:textId="77777777" w:rsidR="004764A1" w:rsidRDefault="00F80F6C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  <w:r w:rsidR="00D260E4">
              <w:rPr>
                <w:rFonts w:ascii="Segoe Media Center" w:hAnsi="Segoe Media Center"/>
                <w:b/>
                <w:sz w:val="18"/>
                <w:szCs w:val="18"/>
              </w:rPr>
              <w:t>Community</w:t>
            </w:r>
            <w:r w:rsidR="00DA583F">
              <w:rPr>
                <w:rFonts w:ascii="Segoe Media Center" w:hAnsi="Segoe Media Center"/>
                <w:b/>
                <w:sz w:val="18"/>
                <w:szCs w:val="18"/>
              </w:rPr>
              <w:t>/ Citizenship</w:t>
            </w:r>
          </w:p>
          <w:p w14:paraId="33DB646D" w14:textId="40004787" w:rsidR="00853D6B" w:rsidRDefault="00FB4CAC" w:rsidP="00FB4CAC">
            <w:pPr>
              <w:pStyle w:val="ListParagraph"/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Students </w:t>
            </w:r>
            <w:r w:rsidR="00FE4258">
              <w:rPr>
                <w:rFonts w:ascii="Segoe Media Center" w:hAnsi="Segoe Media Center"/>
                <w:b/>
                <w:sz w:val="18"/>
                <w:szCs w:val="18"/>
              </w:rPr>
              <w:t>will be creating</w:t>
            </w: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  <w:r w:rsidR="00174603">
              <w:rPr>
                <w:rFonts w:ascii="Segoe Media Center" w:hAnsi="Segoe Media Center"/>
                <w:b/>
                <w:sz w:val="18"/>
                <w:szCs w:val="18"/>
              </w:rPr>
              <w:t>spinning wheel</w:t>
            </w: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s representing their </w:t>
            </w:r>
            <w:r w:rsidR="00174603">
              <w:rPr>
                <w:rFonts w:ascii="Segoe Media Center" w:hAnsi="Segoe Media Center"/>
                <w:b/>
                <w:sz w:val="18"/>
                <w:szCs w:val="18"/>
              </w:rPr>
              <w:t xml:space="preserve">city, state, country, and world. Students will </w:t>
            </w: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soon be </w:t>
            </w:r>
            <w:r w:rsidR="00174603">
              <w:rPr>
                <w:rFonts w:ascii="Segoe Media Center" w:hAnsi="Segoe Media Center"/>
                <w:b/>
                <w:sz w:val="18"/>
                <w:szCs w:val="18"/>
              </w:rPr>
              <w:t>research</w:t>
            </w:r>
            <w:r>
              <w:rPr>
                <w:rFonts w:ascii="Segoe Media Center" w:hAnsi="Segoe Media Center"/>
                <w:b/>
                <w:sz w:val="18"/>
                <w:szCs w:val="18"/>
              </w:rPr>
              <w:t>ing</w:t>
            </w:r>
            <w:r w:rsidR="00174603">
              <w:rPr>
                <w:rFonts w:ascii="Segoe Media Center" w:hAnsi="Segoe Media Center"/>
                <w:b/>
                <w:sz w:val="18"/>
                <w:szCs w:val="18"/>
              </w:rPr>
              <w:t xml:space="preserve"> various nonfiction tex</w:t>
            </w:r>
            <w:r w:rsidR="00F80F6C">
              <w:rPr>
                <w:rFonts w:ascii="Segoe Media Center" w:hAnsi="Segoe Media Center"/>
                <w:b/>
                <w:sz w:val="18"/>
                <w:szCs w:val="18"/>
              </w:rPr>
              <w:t>t</w:t>
            </w:r>
            <w:r w:rsidR="00853D6B">
              <w:rPr>
                <w:rFonts w:ascii="Segoe Media Center" w:hAnsi="Segoe Media Center"/>
                <w:b/>
                <w:sz w:val="18"/>
                <w:szCs w:val="18"/>
              </w:rPr>
              <w:t>s</w:t>
            </w:r>
            <w:r w:rsidR="00174603">
              <w:rPr>
                <w:rFonts w:ascii="Segoe Media Center" w:hAnsi="Segoe Media Center"/>
                <w:b/>
                <w:sz w:val="18"/>
                <w:szCs w:val="18"/>
              </w:rPr>
              <w:t xml:space="preserve"> to pull information about t</w:t>
            </w:r>
            <w:r>
              <w:rPr>
                <w:rFonts w:ascii="Segoe Media Center" w:hAnsi="Segoe Media Center"/>
                <w:b/>
                <w:sz w:val="18"/>
                <w:szCs w:val="18"/>
              </w:rPr>
              <w:t>he different jobs of our government</w:t>
            </w:r>
            <w:r w:rsidR="00174603">
              <w:rPr>
                <w:rFonts w:ascii="Segoe Media Center" w:hAnsi="Segoe Media Center"/>
                <w:b/>
                <w:sz w:val="18"/>
                <w:szCs w:val="18"/>
              </w:rPr>
              <w:t>.</w:t>
            </w:r>
          </w:p>
          <w:p w14:paraId="02A872F5" w14:textId="77777777" w:rsidR="00FB4CAC" w:rsidRDefault="00FB4CAC" w:rsidP="00FB4CAC">
            <w:pPr>
              <w:pStyle w:val="ListParagraph"/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Our class constitution is coming along as the students are revising and editing our latest draft!</w:t>
            </w:r>
          </w:p>
          <w:p w14:paraId="134ECDD0" w14:textId="77777777" w:rsidR="00FB4CAC" w:rsidRPr="00FB4CAC" w:rsidRDefault="00FB4CAC" w:rsidP="00FB4CAC">
            <w:pPr>
              <w:pStyle w:val="ListParagraph"/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14:paraId="513A6FDE" w14:textId="77777777" w:rsidR="009636E3" w:rsidRPr="009636E3" w:rsidRDefault="00174603" w:rsidP="009636E3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IMPORTANT VOCABULARY</w:t>
            </w:r>
            <w:r w:rsidR="009636E3">
              <w:rPr>
                <w:rFonts w:ascii="Segoe Media Center" w:hAnsi="Segoe Media Center"/>
                <w:b/>
                <w:sz w:val="18"/>
                <w:szCs w:val="18"/>
              </w:rPr>
              <w:t>: mayors,</w:t>
            </w: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 council members, congress, </w:t>
            </w:r>
            <w:r w:rsidR="009636E3">
              <w:rPr>
                <w:rFonts w:ascii="Segoe Media Center" w:hAnsi="Segoe Media Center"/>
                <w:b/>
                <w:sz w:val="18"/>
                <w:szCs w:val="18"/>
              </w:rPr>
              <w:t>elections</w:t>
            </w:r>
            <w:r>
              <w:rPr>
                <w:rFonts w:ascii="Segoe Media Center" w:hAnsi="Segoe Media Center"/>
                <w:b/>
                <w:sz w:val="18"/>
                <w:szCs w:val="18"/>
              </w:rPr>
              <w:t>, taxes, Supreme Court, Constitution, branches</w:t>
            </w:r>
            <w:r w:rsidR="009636E3"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  <w:r w:rsidR="005A6E8C">
              <w:rPr>
                <w:rFonts w:ascii="Segoe Media Center" w:hAnsi="Segoe Media Center"/>
                <w:b/>
                <w:sz w:val="18"/>
                <w:szCs w:val="18"/>
              </w:rPr>
              <w:t>of government</w:t>
            </w:r>
          </w:p>
          <w:p w14:paraId="49E2772F" w14:textId="77777777" w:rsidR="009636E3" w:rsidRDefault="009636E3" w:rsidP="009636E3">
            <w:pPr>
              <w:pStyle w:val="ListParagraph"/>
              <w:ind w:left="765"/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14:paraId="0542AC17" w14:textId="77777777" w:rsidR="009234B9" w:rsidRDefault="009234B9" w:rsidP="002124E2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noProof/>
                <w:sz w:val="18"/>
                <w:szCs w:val="18"/>
              </w:rPr>
              <w:drawing>
                <wp:inline distT="0" distB="0" distL="0" distR="0" wp14:anchorId="640CA575" wp14:editId="54346074">
                  <wp:extent cx="381000" cy="514350"/>
                  <wp:effectExtent l="19050" t="0" r="0" b="0"/>
                  <wp:docPr id="8" name="Picture 7" descr="C:\Documents and Settings\kbalsamo\Local Settings\Temporary Internet Files\Content.IE5\W2BS1Z0P\MC9004124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kbalsamo\Local Settings\Temporary Internet Files\Content.IE5\W2BS1Z0P\MC9004124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441"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Artist Focus: </w:t>
            </w:r>
            <w:r w:rsidR="00FE4258">
              <w:rPr>
                <w:rFonts w:ascii="Segoe Media Center" w:hAnsi="Segoe Media Center"/>
                <w:b/>
                <w:sz w:val="18"/>
                <w:szCs w:val="18"/>
              </w:rPr>
              <w:t>Louis Armstrong</w:t>
            </w:r>
          </w:p>
          <w:p w14:paraId="10F1EA74" w14:textId="0BC66E90" w:rsidR="00FE4258" w:rsidRPr="0006575C" w:rsidRDefault="00FE4258" w:rsidP="002124E2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The class is learning how artist play an important role in our community as they learn about Louis Armstrong’s life and create a class version of his song </w:t>
            </w:r>
            <w:r w:rsidRPr="00FE4258">
              <w:rPr>
                <w:rFonts w:ascii="Segoe Media Center" w:hAnsi="Segoe Media Center"/>
                <w:b/>
                <w:sz w:val="18"/>
                <w:szCs w:val="18"/>
                <w:u w:val="single"/>
              </w:rPr>
              <w:t>It’s A Wonderful World</w:t>
            </w:r>
            <w:r>
              <w:rPr>
                <w:rFonts w:ascii="Segoe Media Center" w:hAnsi="Segoe Media Center"/>
                <w:b/>
                <w:sz w:val="18"/>
                <w:szCs w:val="18"/>
              </w:rPr>
              <w:t>.</w:t>
            </w:r>
          </w:p>
        </w:tc>
      </w:tr>
      <w:tr w:rsidR="00E053C9" w:rsidRPr="0006575C" w14:paraId="2727FD1A" w14:textId="77777777" w:rsidTr="00853D6B">
        <w:trPr>
          <w:trHeight w:val="311"/>
        </w:trPr>
        <w:tc>
          <w:tcPr>
            <w:tcW w:w="1920" w:type="dxa"/>
          </w:tcPr>
          <w:p w14:paraId="6DA8AE9D" w14:textId="77777777"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Assessment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 wp14:anchorId="78653201" wp14:editId="5D3C57D5">
                  <wp:extent cx="600075" cy="485775"/>
                  <wp:effectExtent l="19050" t="0" r="0" b="0"/>
                  <wp:docPr id="7" name="Picture 6" descr="C:\Documents and Settings\kbalsamo\Local Settings\Temporary Internet Files\Content.IE5\WJQ6VVV9\MC9004136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balsamo\Local Settings\Temporary Internet Files\Content.IE5\WJQ6VVV9\MC9004136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8" w:type="dxa"/>
          </w:tcPr>
          <w:p w14:paraId="7B3FB930" w14:textId="47A3C5B7" w:rsidR="00E37596" w:rsidRDefault="00FB4CAC" w:rsidP="00E37596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Quick Quiz </w:t>
            </w:r>
            <w:r w:rsidR="00FE4258">
              <w:rPr>
                <w:rFonts w:ascii="Segoe Media Center" w:hAnsi="Segoe Media Center"/>
                <w:b/>
                <w:sz w:val="18"/>
                <w:szCs w:val="18"/>
              </w:rPr>
              <w:t>Lesson 2 Friday</w:t>
            </w:r>
          </w:p>
          <w:p w14:paraId="56B065E4" w14:textId="45A6D26A" w:rsidR="005A6E8C" w:rsidRDefault="00853D6B" w:rsidP="00E37596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Topic 2 </w:t>
            </w:r>
            <w:r w:rsidR="00FB4CAC">
              <w:rPr>
                <w:rFonts w:ascii="Segoe Media Center" w:hAnsi="Segoe Media Center"/>
                <w:b/>
                <w:sz w:val="18"/>
                <w:szCs w:val="18"/>
              </w:rPr>
              <w:t xml:space="preserve"> Math Final Check next</w:t>
            </w:r>
            <w:r w:rsidR="00FE4258"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  <w:r w:rsidR="006C11DD">
              <w:rPr>
                <w:rFonts w:ascii="Segoe Media Center" w:hAnsi="Segoe Media Center"/>
                <w:b/>
                <w:sz w:val="18"/>
                <w:szCs w:val="18"/>
              </w:rPr>
              <w:t>Wednesday, September 11</w:t>
            </w:r>
            <w:bookmarkStart w:id="0" w:name="_GoBack"/>
            <w:bookmarkEnd w:id="0"/>
          </w:p>
          <w:p w14:paraId="4841B49E" w14:textId="3ED9ADBF" w:rsidR="00853D6B" w:rsidRDefault="00853D6B" w:rsidP="00E37596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Fast Facts – </w:t>
            </w:r>
            <w:proofErr w:type="gramStart"/>
            <w:r>
              <w:rPr>
                <w:rFonts w:ascii="Segoe Media Center" w:hAnsi="Segoe Media Center"/>
                <w:b/>
                <w:sz w:val="18"/>
                <w:szCs w:val="18"/>
              </w:rPr>
              <w:t>2 minute</w:t>
            </w:r>
            <w:proofErr w:type="gramEnd"/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 challenge (Goal 30 mid-year) </w:t>
            </w:r>
            <w:r w:rsidR="00F80F6C">
              <w:rPr>
                <w:rFonts w:ascii="Segoe Media Center" w:hAnsi="Segoe Media Center"/>
                <w:b/>
                <w:sz w:val="18"/>
                <w:szCs w:val="18"/>
              </w:rPr>
              <w:t>–</w:t>
            </w: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  <w:r w:rsidR="00FE4258">
              <w:rPr>
                <w:rFonts w:ascii="Segoe Media Center" w:hAnsi="Segoe Media Center"/>
                <w:b/>
                <w:sz w:val="18"/>
                <w:szCs w:val="18"/>
              </w:rPr>
              <w:t>Next Tuesday. September 10</w:t>
            </w:r>
          </w:p>
          <w:p w14:paraId="1BBAF49B" w14:textId="77777777" w:rsidR="002124E2" w:rsidRDefault="002124E2" w:rsidP="00853D6B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14:paraId="6E46A4AA" w14:textId="77777777" w:rsidR="00232491" w:rsidRPr="0006575C" w:rsidRDefault="00232491" w:rsidP="002124E2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NOTE: ALL TESTS AND DUE DATES ARE SUBJECT TO CHANGE!</w:t>
            </w:r>
          </w:p>
        </w:tc>
      </w:tr>
    </w:tbl>
    <w:p w14:paraId="4425A54A" w14:textId="77777777" w:rsidR="00412F37" w:rsidRPr="00F80F6C" w:rsidRDefault="00F80F6C" w:rsidP="00FB4CAC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An email is being sent out including a link to progress conference sign up through volunteer spot. </w:t>
      </w:r>
    </w:p>
    <w:sectPr w:rsidR="00412F37" w:rsidRPr="00F80F6C" w:rsidSect="00FD1FB4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1791"/>
    <w:multiLevelType w:val="hybridMultilevel"/>
    <w:tmpl w:val="7108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A56ED"/>
    <w:multiLevelType w:val="hybridMultilevel"/>
    <w:tmpl w:val="7A0E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C7C89"/>
    <w:multiLevelType w:val="hybridMultilevel"/>
    <w:tmpl w:val="C624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83833"/>
    <w:multiLevelType w:val="hybridMultilevel"/>
    <w:tmpl w:val="9298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3131F"/>
    <w:multiLevelType w:val="hybridMultilevel"/>
    <w:tmpl w:val="7434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3C9"/>
    <w:rsid w:val="00013C95"/>
    <w:rsid w:val="00015674"/>
    <w:rsid w:val="00050307"/>
    <w:rsid w:val="00053EBC"/>
    <w:rsid w:val="000644D2"/>
    <w:rsid w:val="0006575C"/>
    <w:rsid w:val="00095714"/>
    <w:rsid w:val="00097E93"/>
    <w:rsid w:val="000A16FE"/>
    <w:rsid w:val="000C23E4"/>
    <w:rsid w:val="000D14A2"/>
    <w:rsid w:val="000F15C4"/>
    <w:rsid w:val="00115295"/>
    <w:rsid w:val="00133E88"/>
    <w:rsid w:val="00141063"/>
    <w:rsid w:val="0015747F"/>
    <w:rsid w:val="001656E3"/>
    <w:rsid w:val="00167E2C"/>
    <w:rsid w:val="00174603"/>
    <w:rsid w:val="00177F50"/>
    <w:rsid w:val="001B1D6D"/>
    <w:rsid w:val="001B5BF6"/>
    <w:rsid w:val="001C5B10"/>
    <w:rsid w:val="001F5CF0"/>
    <w:rsid w:val="002124E2"/>
    <w:rsid w:val="00232491"/>
    <w:rsid w:val="00232954"/>
    <w:rsid w:val="002425EC"/>
    <w:rsid w:val="00261973"/>
    <w:rsid w:val="0026315E"/>
    <w:rsid w:val="00286371"/>
    <w:rsid w:val="002F64DE"/>
    <w:rsid w:val="00301B19"/>
    <w:rsid w:val="00313FE5"/>
    <w:rsid w:val="00326E21"/>
    <w:rsid w:val="00332A7C"/>
    <w:rsid w:val="00336C10"/>
    <w:rsid w:val="00364B82"/>
    <w:rsid w:val="00365C59"/>
    <w:rsid w:val="003B5492"/>
    <w:rsid w:val="003C47BF"/>
    <w:rsid w:val="00412F37"/>
    <w:rsid w:val="00413E41"/>
    <w:rsid w:val="00414836"/>
    <w:rsid w:val="004155F6"/>
    <w:rsid w:val="00457481"/>
    <w:rsid w:val="00460E8D"/>
    <w:rsid w:val="004621B9"/>
    <w:rsid w:val="004720F5"/>
    <w:rsid w:val="004764A1"/>
    <w:rsid w:val="00487984"/>
    <w:rsid w:val="004A4724"/>
    <w:rsid w:val="004B2245"/>
    <w:rsid w:val="004D0B67"/>
    <w:rsid w:val="00506A82"/>
    <w:rsid w:val="00527556"/>
    <w:rsid w:val="00536275"/>
    <w:rsid w:val="005409BB"/>
    <w:rsid w:val="005A3F57"/>
    <w:rsid w:val="005A6E8C"/>
    <w:rsid w:val="005D0AC7"/>
    <w:rsid w:val="005D4A33"/>
    <w:rsid w:val="006028EE"/>
    <w:rsid w:val="00602DA0"/>
    <w:rsid w:val="00637C03"/>
    <w:rsid w:val="006820F9"/>
    <w:rsid w:val="00692D15"/>
    <w:rsid w:val="006C11DD"/>
    <w:rsid w:val="006E1C1A"/>
    <w:rsid w:val="006E6010"/>
    <w:rsid w:val="006E623F"/>
    <w:rsid w:val="0070739A"/>
    <w:rsid w:val="00721872"/>
    <w:rsid w:val="007362E5"/>
    <w:rsid w:val="00741881"/>
    <w:rsid w:val="00743903"/>
    <w:rsid w:val="00750FA6"/>
    <w:rsid w:val="00755734"/>
    <w:rsid w:val="007642B3"/>
    <w:rsid w:val="007752E1"/>
    <w:rsid w:val="007752F4"/>
    <w:rsid w:val="007779A1"/>
    <w:rsid w:val="00781525"/>
    <w:rsid w:val="00786205"/>
    <w:rsid w:val="0079709D"/>
    <w:rsid w:val="007F1BEC"/>
    <w:rsid w:val="008246F7"/>
    <w:rsid w:val="00831685"/>
    <w:rsid w:val="0083214F"/>
    <w:rsid w:val="00842524"/>
    <w:rsid w:val="00852CE0"/>
    <w:rsid w:val="00853D6B"/>
    <w:rsid w:val="00865265"/>
    <w:rsid w:val="008664FF"/>
    <w:rsid w:val="008B1EBF"/>
    <w:rsid w:val="008B2F4D"/>
    <w:rsid w:val="008E4DF2"/>
    <w:rsid w:val="00917C37"/>
    <w:rsid w:val="009234B9"/>
    <w:rsid w:val="009341D9"/>
    <w:rsid w:val="00936432"/>
    <w:rsid w:val="00941C1E"/>
    <w:rsid w:val="00956ED1"/>
    <w:rsid w:val="009636E3"/>
    <w:rsid w:val="009D1C0A"/>
    <w:rsid w:val="00A13FC6"/>
    <w:rsid w:val="00A174FD"/>
    <w:rsid w:val="00A315C8"/>
    <w:rsid w:val="00A4400E"/>
    <w:rsid w:val="00A536C7"/>
    <w:rsid w:val="00A84D2E"/>
    <w:rsid w:val="00A95EA5"/>
    <w:rsid w:val="00AC12CF"/>
    <w:rsid w:val="00AD1BCC"/>
    <w:rsid w:val="00AF032D"/>
    <w:rsid w:val="00AF5616"/>
    <w:rsid w:val="00B057FB"/>
    <w:rsid w:val="00B57EE9"/>
    <w:rsid w:val="00B6653D"/>
    <w:rsid w:val="00B8003D"/>
    <w:rsid w:val="00B92142"/>
    <w:rsid w:val="00B927E1"/>
    <w:rsid w:val="00BA2920"/>
    <w:rsid w:val="00BC7198"/>
    <w:rsid w:val="00C26C93"/>
    <w:rsid w:val="00CB685F"/>
    <w:rsid w:val="00CD22A9"/>
    <w:rsid w:val="00CE5D1C"/>
    <w:rsid w:val="00D234AF"/>
    <w:rsid w:val="00D23996"/>
    <w:rsid w:val="00D260E4"/>
    <w:rsid w:val="00D27E19"/>
    <w:rsid w:val="00D30BF3"/>
    <w:rsid w:val="00D8258F"/>
    <w:rsid w:val="00D82852"/>
    <w:rsid w:val="00D82A75"/>
    <w:rsid w:val="00DA583F"/>
    <w:rsid w:val="00DE3C13"/>
    <w:rsid w:val="00DE4A06"/>
    <w:rsid w:val="00DF0697"/>
    <w:rsid w:val="00DF2813"/>
    <w:rsid w:val="00DF34D1"/>
    <w:rsid w:val="00E00EE9"/>
    <w:rsid w:val="00E01441"/>
    <w:rsid w:val="00E0271B"/>
    <w:rsid w:val="00E053C9"/>
    <w:rsid w:val="00E32250"/>
    <w:rsid w:val="00E37596"/>
    <w:rsid w:val="00E44D02"/>
    <w:rsid w:val="00E50D95"/>
    <w:rsid w:val="00E562C0"/>
    <w:rsid w:val="00E76E5D"/>
    <w:rsid w:val="00E85696"/>
    <w:rsid w:val="00E9075F"/>
    <w:rsid w:val="00EB0C4A"/>
    <w:rsid w:val="00F12859"/>
    <w:rsid w:val="00F1324C"/>
    <w:rsid w:val="00F26754"/>
    <w:rsid w:val="00F354C2"/>
    <w:rsid w:val="00F51318"/>
    <w:rsid w:val="00F5239F"/>
    <w:rsid w:val="00F80F6C"/>
    <w:rsid w:val="00F838DF"/>
    <w:rsid w:val="00F871D0"/>
    <w:rsid w:val="00F95451"/>
    <w:rsid w:val="00FB4CAC"/>
    <w:rsid w:val="00FD10CD"/>
    <w:rsid w:val="00FD1FB4"/>
    <w:rsid w:val="00FD7153"/>
    <w:rsid w:val="00FE000A"/>
    <w:rsid w:val="00FE34D2"/>
    <w:rsid w:val="00F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7FB1E"/>
  <w15:docId w15:val="{EC5A3D3C-2FA0-4736-961F-97A335B2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5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2F4"/>
    <w:pPr>
      <w:ind w:left="720"/>
    </w:pPr>
  </w:style>
  <w:style w:type="paragraph" w:styleId="BalloonText">
    <w:name w:val="Balloon Text"/>
    <w:basedOn w:val="Normal"/>
    <w:link w:val="BalloonTextChar"/>
    <w:rsid w:val="00777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636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58D8-AF5B-448E-A3D1-E88280A6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boesch</dc:creator>
  <cp:lastModifiedBy>Kayla_Balsamo@lcs.local</cp:lastModifiedBy>
  <cp:revision>2</cp:revision>
  <cp:lastPrinted>2011-09-26T02:32:00Z</cp:lastPrinted>
  <dcterms:created xsi:type="dcterms:W3CDTF">2019-09-03T01:32:00Z</dcterms:created>
  <dcterms:modified xsi:type="dcterms:W3CDTF">2019-09-03T01:32:00Z</dcterms:modified>
</cp:coreProperties>
</file>